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center"/>
        <w:rPr>
          <w:rFonts w:ascii="Times New Roman" w:hAnsi="Times New Roman" w:cs="Times New Roman"/>
          <w:sz w:val="24"/>
        </w:rPr>
      </w:pPr>
      <w:r>
        <w:rPr>
          <w:rFonts w:ascii="Times New Roman" w:hAnsi="Times New Roman" w:cs="Times New Roman"/>
          <w:sz w:val="24"/>
        </w:rPr>
        <w:t xml:space="preserve">The </w:t>
      </w:r>
      <w:r w:rsidR="00434C24">
        <w:rPr>
          <w:rFonts w:ascii="Times New Roman" w:hAnsi="Times New Roman" w:cs="Times New Roman"/>
          <w:sz w:val="24"/>
        </w:rPr>
        <w:t>Impending of Home Health</w:t>
      </w:r>
      <w:r>
        <w:rPr>
          <w:rFonts w:ascii="Times New Roman" w:hAnsi="Times New Roman" w:cs="Times New Roman"/>
          <w:sz w:val="24"/>
        </w:rPr>
        <w:t>Care</w:t>
      </w:r>
    </w:p>
    <w:p w:rsidR="00E1157C" w:rsidRDefault="00E1157C" w:rsidP="00E1157C">
      <w:pPr>
        <w:spacing w:line="480" w:lineRule="auto"/>
        <w:jc w:val="center"/>
        <w:rPr>
          <w:rFonts w:ascii="Times New Roman" w:hAnsi="Times New Roman" w:cs="Times New Roman"/>
          <w:sz w:val="24"/>
        </w:rPr>
      </w:pPr>
      <w:r>
        <w:rPr>
          <w:rFonts w:ascii="Times New Roman" w:hAnsi="Times New Roman" w:cs="Times New Roman"/>
          <w:sz w:val="24"/>
        </w:rPr>
        <w:t>Institution</w:t>
      </w:r>
    </w:p>
    <w:p w:rsidR="00E1157C" w:rsidRDefault="00E1157C" w:rsidP="00E1157C">
      <w:pPr>
        <w:spacing w:line="480" w:lineRule="auto"/>
        <w:jc w:val="center"/>
        <w:rPr>
          <w:rFonts w:ascii="Times New Roman" w:hAnsi="Times New Roman" w:cs="Times New Roman"/>
          <w:sz w:val="24"/>
        </w:rPr>
      </w:pPr>
      <w:r>
        <w:rPr>
          <w:rFonts w:ascii="Times New Roman" w:hAnsi="Times New Roman" w:cs="Times New Roman"/>
          <w:sz w:val="24"/>
        </w:rPr>
        <w:t>Name</w:t>
      </w:r>
    </w:p>
    <w:p w:rsidR="00E1157C" w:rsidRDefault="00E1157C" w:rsidP="00E1157C">
      <w:pPr>
        <w:spacing w:line="480" w:lineRule="auto"/>
        <w:jc w:val="center"/>
        <w:rPr>
          <w:rFonts w:ascii="Times New Roman" w:hAnsi="Times New Roman" w:cs="Times New Roman"/>
          <w:sz w:val="24"/>
        </w:rPr>
      </w:pPr>
      <w:r>
        <w:rPr>
          <w:rFonts w:ascii="Times New Roman" w:hAnsi="Times New Roman" w:cs="Times New Roman"/>
          <w:sz w:val="24"/>
        </w:rPr>
        <w:t>Course</w:t>
      </w: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E1157C" w:rsidRDefault="00E1157C" w:rsidP="00E1157C">
      <w:pPr>
        <w:spacing w:line="480" w:lineRule="auto"/>
        <w:jc w:val="both"/>
        <w:rPr>
          <w:rFonts w:ascii="Times New Roman" w:hAnsi="Times New Roman" w:cs="Times New Roman"/>
          <w:sz w:val="24"/>
        </w:rPr>
      </w:pPr>
    </w:p>
    <w:p w:rsidR="008C5E86" w:rsidRPr="00410DEF" w:rsidRDefault="008C5E86" w:rsidP="00410DEF">
      <w:pPr>
        <w:spacing w:line="480" w:lineRule="auto"/>
        <w:ind w:firstLine="720"/>
        <w:jc w:val="both"/>
        <w:rPr>
          <w:rFonts w:ascii="Times New Roman" w:hAnsi="Times New Roman" w:cs="Times New Roman"/>
          <w:b/>
          <w:sz w:val="24"/>
        </w:rPr>
      </w:pPr>
      <w:r w:rsidRPr="00410DEF">
        <w:rPr>
          <w:rFonts w:ascii="Times New Roman" w:hAnsi="Times New Roman" w:cs="Times New Roman"/>
          <w:b/>
          <w:sz w:val="24"/>
        </w:rPr>
        <w:lastRenderedPageBreak/>
        <w:t>Three environmental factors that have impacted the future of home healthcare.</w:t>
      </w:r>
    </w:p>
    <w:p w:rsidR="008C5E86" w:rsidRPr="008C5E86" w:rsidRDefault="008C5E86" w:rsidP="00410DEF">
      <w:pPr>
        <w:spacing w:line="480" w:lineRule="auto"/>
        <w:ind w:firstLine="720"/>
        <w:jc w:val="both"/>
        <w:rPr>
          <w:rFonts w:ascii="Times New Roman" w:hAnsi="Times New Roman" w:cs="Times New Roman"/>
          <w:sz w:val="24"/>
        </w:rPr>
      </w:pPr>
      <w:r w:rsidRPr="008C5E86">
        <w:rPr>
          <w:rFonts w:ascii="Times New Roman" w:hAnsi="Times New Roman" w:cs="Times New Roman"/>
          <w:sz w:val="24"/>
        </w:rPr>
        <w:t>Homes and communities; many people spend a substantial part of their day time at either school, work, or any other places far from their homes or where they live. In some of these areas where people spend time, they can expose them to electrical and fire hazards, inadequate heating and sanitation, and indoor air pollution. These hazards affect their health and safety (</w:t>
      </w:r>
      <w:r w:rsidR="00E763B9" w:rsidRPr="00E763B9">
        <w:rPr>
          <w:rFonts w:ascii="Times New Roman" w:hAnsi="Times New Roman" w:cs="Times New Roman"/>
          <w:noProof/>
          <w:sz w:val="24"/>
        </w:rPr>
        <w:t>ODPHP</w:t>
      </w:r>
      <w:r w:rsidR="00E763B9">
        <w:rPr>
          <w:rFonts w:ascii="Times New Roman" w:hAnsi="Times New Roman" w:cs="Times New Roman"/>
          <w:noProof/>
          <w:sz w:val="24"/>
        </w:rPr>
        <w:t>, 2019</w:t>
      </w:r>
      <w:r w:rsidRPr="008C5E86">
        <w:rPr>
          <w:rFonts w:ascii="Times New Roman" w:hAnsi="Times New Roman" w:cs="Times New Roman"/>
          <w:sz w:val="24"/>
        </w:rPr>
        <w:t>).</w:t>
      </w:r>
    </w:p>
    <w:p w:rsidR="008C5E86" w:rsidRPr="008C5E86" w:rsidRDefault="008C5E86" w:rsidP="00410DEF">
      <w:pPr>
        <w:spacing w:line="480" w:lineRule="auto"/>
        <w:ind w:firstLine="720"/>
        <w:jc w:val="both"/>
        <w:rPr>
          <w:rFonts w:ascii="Times New Roman" w:hAnsi="Times New Roman" w:cs="Times New Roman"/>
          <w:sz w:val="24"/>
        </w:rPr>
      </w:pPr>
      <w:r w:rsidRPr="008C5E86">
        <w:rPr>
          <w:rFonts w:ascii="Times New Roman" w:hAnsi="Times New Roman" w:cs="Times New Roman"/>
          <w:sz w:val="24"/>
        </w:rPr>
        <w:t>Infrastructure and surveillance; it is important to prevent people from getting exposed to environmental hazards, and these efforts rely on multiple partners, including local health departments and the state. It is considered to be important to have surveillance systems, personnel, and education resources used for investigating and responding to the monitoring of health hazards, responding to diseases and educating the public (</w:t>
      </w:r>
      <w:r w:rsidR="00E763B9" w:rsidRPr="00E763B9">
        <w:rPr>
          <w:rFonts w:ascii="Times New Roman" w:hAnsi="Times New Roman" w:cs="Times New Roman"/>
          <w:noProof/>
          <w:sz w:val="24"/>
        </w:rPr>
        <w:t>ODPHP</w:t>
      </w:r>
      <w:r w:rsidR="00E763B9">
        <w:rPr>
          <w:rFonts w:ascii="Times New Roman" w:hAnsi="Times New Roman" w:cs="Times New Roman"/>
          <w:noProof/>
          <w:sz w:val="24"/>
        </w:rPr>
        <w:t>, 2019</w:t>
      </w:r>
      <w:r w:rsidRPr="008C5E86">
        <w:rPr>
          <w:rFonts w:ascii="Times New Roman" w:hAnsi="Times New Roman" w:cs="Times New Roman"/>
          <w:sz w:val="24"/>
        </w:rPr>
        <w:t>).</w:t>
      </w:r>
    </w:p>
    <w:p w:rsidR="008D0401" w:rsidRDefault="008D0401" w:rsidP="00410DEF">
      <w:pPr>
        <w:spacing w:line="480" w:lineRule="auto"/>
        <w:ind w:firstLine="720"/>
        <w:jc w:val="both"/>
        <w:rPr>
          <w:rFonts w:ascii="Times New Roman" w:hAnsi="Times New Roman" w:cs="Times New Roman"/>
          <w:sz w:val="24"/>
        </w:rPr>
      </w:pPr>
      <w:r w:rsidRPr="008D0401">
        <w:rPr>
          <w:rFonts w:ascii="Times New Roman" w:hAnsi="Times New Roman" w:cs="Times New Roman"/>
          <w:sz w:val="24"/>
        </w:rPr>
        <w:t>Poisonous</w:t>
      </w:r>
      <w:r w:rsidR="00FC338D">
        <w:rPr>
          <w:rFonts w:ascii="Times New Roman" w:hAnsi="Times New Roman" w:cs="Times New Roman"/>
          <w:sz w:val="24"/>
        </w:rPr>
        <w:t xml:space="preserve"> substances</w:t>
      </w:r>
      <w:r w:rsidRPr="008D0401">
        <w:rPr>
          <w:rFonts w:ascii="Times New Roman" w:hAnsi="Times New Roman" w:cs="Times New Roman"/>
          <w:sz w:val="24"/>
        </w:rPr>
        <w:t xml:space="preserve">; the </w:t>
      </w:r>
      <w:r w:rsidR="00E2013A">
        <w:rPr>
          <w:rFonts w:ascii="Times New Roman" w:hAnsi="Times New Roman" w:cs="Times New Roman"/>
          <w:sz w:val="24"/>
        </w:rPr>
        <w:t>continuous</w:t>
      </w:r>
      <w:r w:rsidRPr="008D0401">
        <w:rPr>
          <w:rFonts w:ascii="Times New Roman" w:hAnsi="Times New Roman" w:cs="Times New Roman"/>
          <w:sz w:val="24"/>
        </w:rPr>
        <w:t xml:space="preserve"> effects of destructive sub</w:t>
      </w:r>
      <w:r w:rsidR="00E2013A">
        <w:rPr>
          <w:rFonts w:ascii="Times New Roman" w:hAnsi="Times New Roman" w:cs="Times New Roman"/>
          <w:sz w:val="24"/>
        </w:rPr>
        <w:t xml:space="preserve">stances </w:t>
      </w:r>
      <w:r w:rsidRPr="008D0401">
        <w:rPr>
          <w:rFonts w:ascii="Times New Roman" w:hAnsi="Times New Roman" w:cs="Times New Roman"/>
          <w:sz w:val="24"/>
        </w:rPr>
        <w:t xml:space="preserve">are not yet totally grasped. Research to all the more promptly perceive how these exposures may influence </w:t>
      </w:r>
      <w:r w:rsidR="00D37962">
        <w:rPr>
          <w:rFonts w:ascii="Times New Roman" w:hAnsi="Times New Roman" w:cs="Times New Roman"/>
          <w:sz w:val="24"/>
        </w:rPr>
        <w:t>wellbeing</w:t>
      </w:r>
      <w:r w:rsidRPr="008D0401">
        <w:rPr>
          <w:rFonts w:ascii="Times New Roman" w:hAnsi="Times New Roman" w:cs="Times New Roman"/>
          <w:sz w:val="24"/>
        </w:rPr>
        <w:t xml:space="preserve"> is ceaseless. Meanwhile, attempts to reduce exposures continue. Reducing prologue to hazardous substances and dangerous wastes vital to regular</w:t>
      </w:r>
      <w:r w:rsidR="001F274B">
        <w:rPr>
          <w:rFonts w:ascii="Times New Roman" w:hAnsi="Times New Roman" w:cs="Times New Roman"/>
          <w:sz w:val="24"/>
        </w:rPr>
        <w:t xml:space="preserve"> wellbeing</w:t>
      </w:r>
      <w:r w:rsidRPr="008D0401">
        <w:rPr>
          <w:rFonts w:ascii="Times New Roman" w:hAnsi="Times New Roman" w:cs="Times New Roman"/>
          <w:sz w:val="24"/>
        </w:rPr>
        <w:t>.</w:t>
      </w:r>
    </w:p>
    <w:p w:rsidR="008C5E86" w:rsidRPr="00410DEF" w:rsidRDefault="008C5E86" w:rsidP="00410DEF">
      <w:pPr>
        <w:spacing w:line="480" w:lineRule="auto"/>
        <w:ind w:firstLine="720"/>
        <w:jc w:val="both"/>
        <w:rPr>
          <w:rFonts w:ascii="Times New Roman" w:hAnsi="Times New Roman" w:cs="Times New Roman"/>
          <w:b/>
          <w:sz w:val="24"/>
        </w:rPr>
      </w:pPr>
      <w:r w:rsidRPr="00410DEF">
        <w:rPr>
          <w:rFonts w:ascii="Times New Roman" w:hAnsi="Times New Roman" w:cs="Times New Roman"/>
          <w:b/>
          <w:sz w:val="24"/>
        </w:rPr>
        <w:t>Identify two strategies that healthcare facilities could implement to collaborate with home healthcare companies to provide a holistic approach to patients.</w:t>
      </w:r>
    </w:p>
    <w:p w:rsidR="008C5E86" w:rsidRPr="008C5E86" w:rsidRDefault="008C5E86" w:rsidP="00410DEF">
      <w:pPr>
        <w:spacing w:line="480" w:lineRule="auto"/>
        <w:ind w:firstLine="720"/>
        <w:jc w:val="both"/>
        <w:rPr>
          <w:rFonts w:ascii="Times New Roman" w:hAnsi="Times New Roman" w:cs="Times New Roman"/>
          <w:sz w:val="24"/>
        </w:rPr>
      </w:pPr>
      <w:r w:rsidRPr="00410DEF">
        <w:rPr>
          <w:rFonts w:ascii="Times New Roman" w:hAnsi="Times New Roman" w:cs="Times New Roman"/>
          <w:b/>
          <w:sz w:val="24"/>
        </w:rPr>
        <w:t>Work toward collaborative leadership;</w:t>
      </w:r>
      <w:r w:rsidRPr="008C5E86">
        <w:rPr>
          <w:rFonts w:ascii="Times New Roman" w:hAnsi="Times New Roman" w:cs="Times New Roman"/>
          <w:sz w:val="24"/>
        </w:rPr>
        <w:t xml:space="preserve"> the healthcare facilities should collaborate with the home healthcare companies so that they can coordinate well their services.</w:t>
      </w:r>
    </w:p>
    <w:p w:rsidR="008C5E86" w:rsidRPr="008C5E86" w:rsidRDefault="008C5E86" w:rsidP="00410DEF">
      <w:pPr>
        <w:spacing w:line="480" w:lineRule="auto"/>
        <w:ind w:firstLine="720"/>
        <w:jc w:val="both"/>
        <w:rPr>
          <w:rFonts w:ascii="Times New Roman" w:hAnsi="Times New Roman" w:cs="Times New Roman"/>
          <w:sz w:val="24"/>
        </w:rPr>
      </w:pPr>
      <w:r w:rsidRPr="00410DEF">
        <w:rPr>
          <w:rFonts w:ascii="Times New Roman" w:hAnsi="Times New Roman" w:cs="Times New Roman"/>
          <w:b/>
          <w:sz w:val="24"/>
        </w:rPr>
        <w:t>Align care delivery and the community;</w:t>
      </w:r>
      <w:r w:rsidRPr="008C5E86">
        <w:rPr>
          <w:rFonts w:ascii="Times New Roman" w:hAnsi="Times New Roman" w:cs="Times New Roman"/>
          <w:sz w:val="24"/>
        </w:rPr>
        <w:t xml:space="preserve"> the community and the delivery of care should work as one so that they can ensure quality delivery of healthcare services (Landers, 2016).</w:t>
      </w:r>
    </w:p>
    <w:p w:rsidR="008C5E86" w:rsidRPr="00410DEF" w:rsidRDefault="008C5E86" w:rsidP="00410DEF">
      <w:pPr>
        <w:spacing w:line="480" w:lineRule="auto"/>
        <w:ind w:firstLine="720"/>
        <w:jc w:val="both"/>
        <w:rPr>
          <w:rFonts w:ascii="Times New Roman" w:hAnsi="Times New Roman" w:cs="Times New Roman"/>
          <w:b/>
          <w:sz w:val="24"/>
        </w:rPr>
      </w:pPr>
      <w:r w:rsidRPr="00410DEF">
        <w:rPr>
          <w:rFonts w:ascii="Times New Roman" w:hAnsi="Times New Roman" w:cs="Times New Roman"/>
          <w:b/>
          <w:sz w:val="24"/>
        </w:rPr>
        <w:lastRenderedPageBreak/>
        <w:t>List two challenges in coordinating care between reimbursed and non-reimbursed services.</w:t>
      </w:r>
    </w:p>
    <w:p w:rsidR="008C5E86" w:rsidRPr="008C5E86" w:rsidRDefault="008C5E86" w:rsidP="00410DEF">
      <w:pPr>
        <w:spacing w:line="480" w:lineRule="auto"/>
        <w:ind w:firstLine="720"/>
        <w:jc w:val="both"/>
        <w:rPr>
          <w:rFonts w:ascii="Times New Roman" w:hAnsi="Times New Roman" w:cs="Times New Roman"/>
          <w:sz w:val="24"/>
        </w:rPr>
      </w:pPr>
      <w:r w:rsidRPr="008C5E86">
        <w:rPr>
          <w:rFonts w:ascii="Times New Roman" w:hAnsi="Times New Roman" w:cs="Times New Roman"/>
          <w:sz w:val="24"/>
        </w:rPr>
        <w:t xml:space="preserve">A few healthcare providers have discovered that exhibition estimates set up by payers don't precisely reflect quality improvement endeavors. </w:t>
      </w:r>
    </w:p>
    <w:p w:rsidR="008C5E86" w:rsidRPr="008C5E86" w:rsidRDefault="008C5E86" w:rsidP="00410DEF">
      <w:pPr>
        <w:spacing w:line="480" w:lineRule="auto"/>
        <w:ind w:firstLine="720"/>
        <w:jc w:val="both"/>
        <w:rPr>
          <w:rFonts w:ascii="Times New Roman" w:hAnsi="Times New Roman" w:cs="Times New Roman"/>
          <w:sz w:val="24"/>
        </w:rPr>
      </w:pPr>
      <w:r w:rsidRPr="008C5E86">
        <w:rPr>
          <w:rFonts w:ascii="Times New Roman" w:hAnsi="Times New Roman" w:cs="Times New Roman"/>
          <w:sz w:val="24"/>
        </w:rPr>
        <w:t>Also, clinicians regularly face managerial weight with respect to the multifaceted nature of holding fast to differing esteem based execution measures from various payers. Emergency clinics and centers may likewise come up short on the information and investigation frameworks important to make quality enhancements in their human services conveyance</w:t>
      </w:r>
      <w:r w:rsidR="002B359D">
        <w:rPr>
          <w:rFonts w:ascii="Times New Roman" w:hAnsi="Times New Roman" w:cs="Times New Roman"/>
          <w:sz w:val="24"/>
        </w:rPr>
        <w:t xml:space="preserve"> (</w:t>
      </w:r>
      <w:r w:rsidR="002B359D" w:rsidRPr="00E1157C">
        <w:rPr>
          <w:rFonts w:ascii="Times New Roman" w:hAnsi="Times New Roman" w:cs="Times New Roman"/>
          <w:sz w:val="24"/>
        </w:rPr>
        <w:t>Landers,</w:t>
      </w:r>
      <w:r w:rsidR="002B359D">
        <w:rPr>
          <w:rFonts w:ascii="Times New Roman" w:hAnsi="Times New Roman" w:cs="Times New Roman"/>
          <w:sz w:val="24"/>
        </w:rPr>
        <w:t xml:space="preserve"> 2016)</w:t>
      </w:r>
      <w:r w:rsidRPr="008C5E86">
        <w:rPr>
          <w:rFonts w:ascii="Times New Roman" w:hAnsi="Times New Roman" w:cs="Times New Roman"/>
          <w:sz w:val="24"/>
        </w:rPr>
        <w:t>.</w:t>
      </w:r>
    </w:p>
    <w:p w:rsidR="008C5E86" w:rsidRPr="008C5E86" w:rsidRDefault="008C5E86" w:rsidP="008C5E86">
      <w:pPr>
        <w:spacing w:line="480" w:lineRule="auto"/>
        <w:jc w:val="both"/>
        <w:rPr>
          <w:rFonts w:ascii="Times New Roman" w:hAnsi="Times New Roman" w:cs="Times New Roman"/>
          <w:sz w:val="24"/>
        </w:rPr>
      </w:pPr>
    </w:p>
    <w:p w:rsidR="008C5E86" w:rsidRPr="008C5E86" w:rsidRDefault="008C5E86" w:rsidP="008C5E86">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030DAE" w:rsidRPr="00E1157C" w:rsidRDefault="00030DAE" w:rsidP="00E1157C">
      <w:pPr>
        <w:spacing w:line="480" w:lineRule="auto"/>
        <w:jc w:val="both"/>
        <w:rPr>
          <w:rFonts w:ascii="Times New Roman" w:hAnsi="Times New Roman" w:cs="Times New Roman"/>
          <w:sz w:val="24"/>
        </w:rPr>
      </w:pPr>
    </w:p>
    <w:p w:rsidR="00CF14B2" w:rsidRDefault="00CF14B2" w:rsidP="00E1157C">
      <w:pPr>
        <w:spacing w:line="480" w:lineRule="auto"/>
        <w:jc w:val="both"/>
        <w:rPr>
          <w:rFonts w:ascii="Times New Roman" w:hAnsi="Times New Roman" w:cs="Times New Roman"/>
          <w:sz w:val="24"/>
        </w:rPr>
      </w:pPr>
    </w:p>
    <w:p w:rsidR="008E73CB" w:rsidRPr="00E1157C" w:rsidRDefault="008E73CB" w:rsidP="00E1157C">
      <w:pPr>
        <w:spacing w:line="480" w:lineRule="auto"/>
        <w:jc w:val="both"/>
        <w:rPr>
          <w:rFonts w:ascii="Times New Roman" w:hAnsi="Times New Roman" w:cs="Times New Roman"/>
          <w:sz w:val="24"/>
        </w:rPr>
      </w:pPr>
    </w:p>
    <w:p w:rsidR="00030DAE" w:rsidRPr="00E1157C" w:rsidRDefault="00030DAE" w:rsidP="00CF14B2">
      <w:pPr>
        <w:spacing w:line="480" w:lineRule="auto"/>
        <w:jc w:val="center"/>
        <w:rPr>
          <w:rFonts w:ascii="Times New Roman" w:hAnsi="Times New Roman" w:cs="Times New Roman"/>
          <w:sz w:val="24"/>
        </w:rPr>
      </w:pPr>
      <w:r w:rsidRPr="00E1157C">
        <w:rPr>
          <w:rFonts w:ascii="Times New Roman" w:hAnsi="Times New Roman" w:cs="Times New Roman"/>
          <w:sz w:val="24"/>
        </w:rPr>
        <w:lastRenderedPageBreak/>
        <w:t>Reference</w:t>
      </w:r>
    </w:p>
    <w:p w:rsidR="00030DAE" w:rsidRDefault="00E20ECA" w:rsidP="003E0333">
      <w:pPr>
        <w:spacing w:line="480" w:lineRule="auto"/>
        <w:ind w:left="720" w:hanging="720"/>
        <w:rPr>
          <w:rFonts w:ascii="Times New Roman" w:hAnsi="Times New Roman" w:cs="Times New Roman"/>
          <w:sz w:val="24"/>
        </w:rPr>
      </w:pPr>
      <w:r w:rsidRPr="00E1157C">
        <w:rPr>
          <w:rFonts w:ascii="Times New Roman" w:hAnsi="Times New Roman" w:cs="Times New Roman"/>
          <w:sz w:val="24"/>
        </w:rPr>
        <w:t xml:space="preserve">Landers, S., Madigan, E., Leff, B., Rosati, R. J., McCann, B. A., Hornbake, R., … Breese, E. (2016). The Future of Home Health Care: A Strategic Framework for Optimizing Value. </w:t>
      </w:r>
      <w:r w:rsidRPr="00E1157C">
        <w:rPr>
          <w:rFonts w:ascii="Times New Roman" w:hAnsi="Times New Roman" w:cs="Times New Roman"/>
          <w:i/>
          <w:iCs/>
          <w:sz w:val="24"/>
        </w:rPr>
        <w:t>Home health care management &amp; practice</w:t>
      </w:r>
      <w:r w:rsidRPr="00E1157C">
        <w:rPr>
          <w:rFonts w:ascii="Times New Roman" w:hAnsi="Times New Roman" w:cs="Times New Roman"/>
          <w:sz w:val="24"/>
        </w:rPr>
        <w:t xml:space="preserve">, </w:t>
      </w:r>
      <w:r w:rsidRPr="00E1157C">
        <w:rPr>
          <w:rFonts w:ascii="Times New Roman" w:hAnsi="Times New Roman" w:cs="Times New Roman"/>
          <w:i/>
          <w:iCs/>
          <w:sz w:val="24"/>
        </w:rPr>
        <w:t>28</w:t>
      </w:r>
      <w:r w:rsidRPr="00E1157C">
        <w:rPr>
          <w:rFonts w:ascii="Times New Roman" w:hAnsi="Times New Roman" w:cs="Times New Roman"/>
          <w:sz w:val="24"/>
        </w:rPr>
        <w:t>(4), 262–278. doi:10.1177/1084822316666368</w:t>
      </w:r>
      <w:r w:rsidR="00E20C85">
        <w:rPr>
          <w:rFonts w:ascii="Times New Roman" w:hAnsi="Times New Roman" w:cs="Times New Roman"/>
          <w:sz w:val="24"/>
        </w:rPr>
        <w:t xml:space="preserve">. Retrieved from: </w:t>
      </w:r>
      <w:hyperlink r:id="rId7" w:history="1">
        <w:r w:rsidR="00E763B9" w:rsidRPr="003F76D0">
          <w:rPr>
            <w:rStyle w:val="Hyperlink"/>
            <w:rFonts w:ascii="Times New Roman" w:hAnsi="Times New Roman" w:cs="Times New Roman"/>
            <w:sz w:val="24"/>
          </w:rPr>
          <w:t>https://www.ncbi.nlm.nih.gov/pmc/articles/PMC5052697/</w:t>
        </w:r>
      </w:hyperlink>
    </w:p>
    <w:sdt>
      <w:sdtPr>
        <w:id w:val="-573587230"/>
        <w:bibliography/>
      </w:sdtPr>
      <w:sdtEndPr/>
      <w:sdtContent>
        <w:p w:rsidR="00E763B9" w:rsidRPr="00E763B9" w:rsidRDefault="00E763B9" w:rsidP="003E0333">
          <w:pPr>
            <w:pStyle w:val="Bibliography"/>
            <w:spacing w:line="480" w:lineRule="auto"/>
            <w:ind w:left="720" w:hanging="720"/>
            <w:rPr>
              <w:rFonts w:ascii="Times New Roman" w:hAnsi="Times New Roman" w:cs="Times New Roman"/>
              <w:noProof/>
              <w:sz w:val="28"/>
              <w:szCs w:val="24"/>
            </w:rPr>
          </w:pPr>
          <w:r w:rsidRPr="00E763B9">
            <w:rPr>
              <w:rFonts w:ascii="Times New Roman" w:hAnsi="Times New Roman" w:cs="Times New Roman"/>
              <w:sz w:val="24"/>
            </w:rPr>
            <w:fldChar w:fldCharType="begin"/>
          </w:r>
          <w:r w:rsidRPr="00E763B9">
            <w:rPr>
              <w:rFonts w:ascii="Times New Roman" w:hAnsi="Times New Roman" w:cs="Times New Roman"/>
              <w:sz w:val="24"/>
            </w:rPr>
            <w:instrText xml:space="preserve"> BIBLIOGRAPHY </w:instrText>
          </w:r>
          <w:r w:rsidRPr="00E763B9">
            <w:rPr>
              <w:rFonts w:ascii="Times New Roman" w:hAnsi="Times New Roman" w:cs="Times New Roman"/>
              <w:sz w:val="24"/>
            </w:rPr>
            <w:fldChar w:fldCharType="separate"/>
          </w:r>
          <w:r w:rsidRPr="00E763B9">
            <w:rPr>
              <w:rFonts w:ascii="Times New Roman" w:hAnsi="Times New Roman" w:cs="Times New Roman"/>
              <w:noProof/>
              <w:sz w:val="24"/>
            </w:rPr>
            <w:t xml:space="preserve">ODPHP. (2019). Environmental Health. </w:t>
          </w:r>
          <w:r w:rsidRPr="00E763B9">
            <w:rPr>
              <w:rFonts w:ascii="Times New Roman" w:hAnsi="Times New Roman" w:cs="Times New Roman"/>
              <w:i/>
              <w:iCs/>
              <w:noProof/>
              <w:sz w:val="24"/>
            </w:rPr>
            <w:t>Office of Disease Prevention and Health Promotion</w:t>
          </w:r>
          <w:r w:rsidRPr="00E763B9">
            <w:rPr>
              <w:rFonts w:ascii="Times New Roman" w:hAnsi="Times New Roman" w:cs="Times New Roman"/>
              <w:noProof/>
              <w:sz w:val="24"/>
            </w:rPr>
            <w:t>.</w:t>
          </w:r>
          <w:r w:rsidR="00F566C5">
            <w:rPr>
              <w:rFonts w:ascii="Times New Roman" w:hAnsi="Times New Roman" w:cs="Times New Roman"/>
              <w:noProof/>
              <w:sz w:val="24"/>
            </w:rPr>
            <w:t xml:space="preserve"> Retrieved from : </w:t>
          </w:r>
          <w:r w:rsidR="00F566C5" w:rsidRPr="00F566C5">
            <w:rPr>
              <w:rFonts w:ascii="Times New Roman" w:hAnsi="Times New Roman" w:cs="Times New Roman"/>
              <w:noProof/>
              <w:sz w:val="24"/>
            </w:rPr>
            <w:t>https://www.healthypeople.gov/2020/topics-objectives/topic/environmental-health</w:t>
          </w:r>
        </w:p>
        <w:p w:rsidR="00E763B9" w:rsidRDefault="00E763B9" w:rsidP="003E0333">
          <w:pPr>
            <w:spacing w:line="480" w:lineRule="auto"/>
          </w:pPr>
          <w:r w:rsidRPr="00E763B9">
            <w:rPr>
              <w:rFonts w:ascii="Times New Roman" w:hAnsi="Times New Roman" w:cs="Times New Roman"/>
              <w:b/>
              <w:bCs/>
              <w:noProof/>
              <w:sz w:val="24"/>
            </w:rPr>
            <w:fldChar w:fldCharType="end"/>
          </w:r>
        </w:p>
        <w:bookmarkStart w:id="0" w:name="_GoBack" w:displacedByCustomXml="next"/>
        <w:bookmarkEnd w:id="0" w:displacedByCustomXml="next"/>
      </w:sdtContent>
    </w:sdt>
    <w:p w:rsidR="00E763B9" w:rsidRPr="00E1157C" w:rsidRDefault="00E763B9" w:rsidP="00CF14B2">
      <w:pPr>
        <w:spacing w:line="480" w:lineRule="auto"/>
        <w:ind w:left="720" w:hanging="720"/>
        <w:jc w:val="both"/>
        <w:rPr>
          <w:rFonts w:ascii="Times New Roman" w:hAnsi="Times New Roman" w:cs="Times New Roman"/>
          <w:sz w:val="24"/>
        </w:rPr>
      </w:pPr>
    </w:p>
    <w:p w:rsidR="00C64F89" w:rsidRPr="00E1157C" w:rsidRDefault="00C64F89" w:rsidP="00E1157C">
      <w:pPr>
        <w:spacing w:line="480" w:lineRule="auto"/>
        <w:jc w:val="both"/>
        <w:rPr>
          <w:rFonts w:ascii="Times New Roman" w:hAnsi="Times New Roman" w:cs="Times New Roman"/>
          <w:sz w:val="24"/>
        </w:rPr>
      </w:pPr>
    </w:p>
    <w:sectPr w:rsidR="00C64F89" w:rsidRPr="00E1157C" w:rsidSect="00E834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592" w:rsidRDefault="00A15592" w:rsidP="00E83420">
      <w:pPr>
        <w:spacing w:after="0" w:line="240" w:lineRule="auto"/>
      </w:pPr>
      <w:r>
        <w:separator/>
      </w:r>
    </w:p>
  </w:endnote>
  <w:endnote w:type="continuationSeparator" w:id="0">
    <w:p w:rsidR="00A15592" w:rsidRDefault="00A15592" w:rsidP="00E83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592" w:rsidRDefault="00A15592" w:rsidP="00E83420">
      <w:pPr>
        <w:spacing w:after="0" w:line="240" w:lineRule="auto"/>
      </w:pPr>
      <w:r>
        <w:separator/>
      </w:r>
    </w:p>
  </w:footnote>
  <w:footnote w:type="continuationSeparator" w:id="0">
    <w:p w:rsidR="00A15592" w:rsidRDefault="00A15592" w:rsidP="00E83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57C" w:rsidRPr="00E1157C" w:rsidRDefault="007261E7" w:rsidP="00E1157C">
    <w:pPr>
      <w:pStyle w:val="Header"/>
      <w:spacing w:line="480" w:lineRule="auto"/>
      <w:jc w:val="right"/>
      <w:rPr>
        <w:rFonts w:ascii="Times New Roman" w:hAnsi="Times New Roman" w:cs="Times New Roman"/>
        <w:sz w:val="24"/>
      </w:rPr>
    </w:pPr>
    <w:r>
      <w:rPr>
        <w:rFonts w:ascii="Times New Roman" w:hAnsi="Times New Roman" w:cs="Times New Roman"/>
        <w:sz w:val="24"/>
      </w:rPr>
      <w:t>THE IMPENDING OF HOME HEALTH</w:t>
    </w:r>
    <w:r w:rsidR="00E1157C" w:rsidRPr="00E1157C">
      <w:rPr>
        <w:rFonts w:ascii="Times New Roman" w:hAnsi="Times New Roman" w:cs="Times New Roman"/>
        <w:sz w:val="24"/>
      </w:rPr>
      <w:t>CARE</w:t>
    </w:r>
    <w:sdt>
      <w:sdtPr>
        <w:rPr>
          <w:rFonts w:ascii="Times New Roman" w:hAnsi="Times New Roman" w:cs="Times New Roman"/>
          <w:sz w:val="24"/>
        </w:rPr>
        <w:id w:val="1220177457"/>
        <w:docPartObj>
          <w:docPartGallery w:val="Page Numbers (Top of Page)"/>
          <w:docPartUnique/>
        </w:docPartObj>
      </w:sdtPr>
      <w:sdtEndPr>
        <w:rPr>
          <w:noProof/>
        </w:rPr>
      </w:sdtEndPr>
      <w:sdtContent>
        <w:r w:rsidR="00E1157C">
          <w:rPr>
            <w:rFonts w:ascii="Times New Roman" w:hAnsi="Times New Roman" w:cs="Times New Roman"/>
            <w:sz w:val="24"/>
          </w:rPr>
          <w:tab/>
        </w:r>
        <w:r w:rsidR="00E1157C">
          <w:rPr>
            <w:rFonts w:ascii="Times New Roman" w:hAnsi="Times New Roman" w:cs="Times New Roman"/>
            <w:sz w:val="24"/>
          </w:rPr>
          <w:tab/>
        </w:r>
        <w:r w:rsidR="00E1157C" w:rsidRPr="00E1157C">
          <w:rPr>
            <w:rFonts w:ascii="Times New Roman" w:hAnsi="Times New Roman" w:cs="Times New Roman"/>
            <w:sz w:val="24"/>
          </w:rPr>
          <w:fldChar w:fldCharType="begin"/>
        </w:r>
        <w:r w:rsidR="00E1157C" w:rsidRPr="00E1157C">
          <w:rPr>
            <w:rFonts w:ascii="Times New Roman" w:hAnsi="Times New Roman" w:cs="Times New Roman"/>
            <w:sz w:val="24"/>
          </w:rPr>
          <w:instrText xml:space="preserve"> PAGE   \* MERGEFORMAT </w:instrText>
        </w:r>
        <w:r w:rsidR="00E1157C" w:rsidRPr="00E1157C">
          <w:rPr>
            <w:rFonts w:ascii="Times New Roman" w:hAnsi="Times New Roman" w:cs="Times New Roman"/>
            <w:sz w:val="24"/>
          </w:rPr>
          <w:fldChar w:fldCharType="separate"/>
        </w:r>
        <w:r w:rsidR="00477769">
          <w:rPr>
            <w:rFonts w:ascii="Times New Roman" w:hAnsi="Times New Roman" w:cs="Times New Roman"/>
            <w:noProof/>
            <w:sz w:val="24"/>
          </w:rPr>
          <w:t>4</w:t>
        </w:r>
        <w:r w:rsidR="00E1157C" w:rsidRPr="00E1157C">
          <w:rPr>
            <w:rFonts w:ascii="Times New Roman" w:hAnsi="Times New Roman" w:cs="Times New Roman"/>
            <w:noProof/>
            <w:sz w:val="24"/>
          </w:rPr>
          <w:fldChar w:fldCharType="end"/>
        </w:r>
      </w:sdtContent>
    </w:sdt>
  </w:p>
  <w:p w:rsidR="00E1157C" w:rsidRDefault="00E115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420" w:rsidRPr="00E83420" w:rsidRDefault="00E83420" w:rsidP="00E83420">
    <w:pPr>
      <w:pStyle w:val="Header"/>
      <w:spacing w:line="480" w:lineRule="auto"/>
      <w:jc w:val="right"/>
      <w:rPr>
        <w:rFonts w:ascii="Times New Roman" w:hAnsi="Times New Roman" w:cs="Times New Roman"/>
        <w:sz w:val="24"/>
      </w:rPr>
    </w:pPr>
    <w:r w:rsidRPr="00E83420">
      <w:rPr>
        <w:rFonts w:ascii="Times New Roman" w:hAnsi="Times New Roman" w:cs="Times New Roman"/>
        <w:sz w:val="24"/>
      </w:rPr>
      <w:t xml:space="preserve">Running Head: THE </w:t>
    </w:r>
    <w:r w:rsidR="00434C24">
      <w:rPr>
        <w:rFonts w:ascii="Times New Roman" w:hAnsi="Times New Roman" w:cs="Times New Roman"/>
        <w:sz w:val="24"/>
      </w:rPr>
      <w:t>IMPENDING</w:t>
    </w:r>
    <w:r w:rsidRPr="00E83420">
      <w:rPr>
        <w:rFonts w:ascii="Times New Roman" w:hAnsi="Times New Roman" w:cs="Times New Roman"/>
        <w:sz w:val="24"/>
      </w:rPr>
      <w:t xml:space="preserve"> OF HOME HEALTH CARE</w:t>
    </w:r>
    <w:sdt>
      <w:sdtPr>
        <w:rPr>
          <w:rFonts w:ascii="Times New Roman" w:hAnsi="Times New Roman" w:cs="Times New Roman"/>
          <w:sz w:val="24"/>
        </w:rPr>
        <w:id w:val="-1292205669"/>
        <w:docPartObj>
          <w:docPartGallery w:val="Page Numbers (Top of Page)"/>
          <w:docPartUnique/>
        </w:docPartObj>
      </w:sdtPr>
      <w:sdtEndPr>
        <w:rPr>
          <w:noProof/>
        </w:rPr>
      </w:sdtEndPr>
      <w:sdtContent>
        <w:r>
          <w:rPr>
            <w:rFonts w:ascii="Times New Roman" w:hAnsi="Times New Roman" w:cs="Times New Roman"/>
            <w:sz w:val="24"/>
          </w:rPr>
          <w:tab/>
        </w:r>
        <w:r w:rsidRPr="00E83420">
          <w:rPr>
            <w:rFonts w:ascii="Times New Roman" w:hAnsi="Times New Roman" w:cs="Times New Roman"/>
            <w:sz w:val="24"/>
          </w:rPr>
          <w:fldChar w:fldCharType="begin"/>
        </w:r>
        <w:r w:rsidRPr="00E83420">
          <w:rPr>
            <w:rFonts w:ascii="Times New Roman" w:hAnsi="Times New Roman" w:cs="Times New Roman"/>
            <w:sz w:val="24"/>
          </w:rPr>
          <w:instrText xml:space="preserve"> PAGE   \* MERGEFORMAT </w:instrText>
        </w:r>
        <w:r w:rsidRPr="00E83420">
          <w:rPr>
            <w:rFonts w:ascii="Times New Roman" w:hAnsi="Times New Roman" w:cs="Times New Roman"/>
            <w:sz w:val="24"/>
          </w:rPr>
          <w:fldChar w:fldCharType="separate"/>
        </w:r>
        <w:r w:rsidR="003E0333">
          <w:rPr>
            <w:rFonts w:ascii="Times New Roman" w:hAnsi="Times New Roman" w:cs="Times New Roman"/>
            <w:noProof/>
            <w:sz w:val="24"/>
          </w:rPr>
          <w:t>1</w:t>
        </w:r>
        <w:r w:rsidRPr="00E83420">
          <w:rPr>
            <w:rFonts w:ascii="Times New Roman" w:hAnsi="Times New Roman" w:cs="Times New Roman"/>
            <w:noProof/>
            <w:sz w:val="24"/>
          </w:rPr>
          <w:fldChar w:fldCharType="end"/>
        </w:r>
      </w:sdtContent>
    </w:sdt>
  </w:p>
  <w:p w:rsidR="00E83420" w:rsidRDefault="00E83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424"/>
    <w:rsid w:val="00006042"/>
    <w:rsid w:val="00012B8F"/>
    <w:rsid w:val="00027981"/>
    <w:rsid w:val="00030DAE"/>
    <w:rsid w:val="00065C74"/>
    <w:rsid w:val="00092D4C"/>
    <w:rsid w:val="000B143A"/>
    <w:rsid w:val="001069C5"/>
    <w:rsid w:val="00136037"/>
    <w:rsid w:val="00161591"/>
    <w:rsid w:val="001F274B"/>
    <w:rsid w:val="00244312"/>
    <w:rsid w:val="002B359D"/>
    <w:rsid w:val="002C5020"/>
    <w:rsid w:val="002D691D"/>
    <w:rsid w:val="003015F5"/>
    <w:rsid w:val="003E0333"/>
    <w:rsid w:val="003F6750"/>
    <w:rsid w:val="00410DEF"/>
    <w:rsid w:val="00434C24"/>
    <w:rsid w:val="00477769"/>
    <w:rsid w:val="0049391D"/>
    <w:rsid w:val="004E46EB"/>
    <w:rsid w:val="007104A3"/>
    <w:rsid w:val="007261E7"/>
    <w:rsid w:val="007C2424"/>
    <w:rsid w:val="007D0649"/>
    <w:rsid w:val="00835BB1"/>
    <w:rsid w:val="00885882"/>
    <w:rsid w:val="008C5E86"/>
    <w:rsid w:val="008D0401"/>
    <w:rsid w:val="008D16D1"/>
    <w:rsid w:val="008E73CB"/>
    <w:rsid w:val="00927DCF"/>
    <w:rsid w:val="009C6324"/>
    <w:rsid w:val="009D7B0C"/>
    <w:rsid w:val="00A15592"/>
    <w:rsid w:val="00A35F71"/>
    <w:rsid w:val="00A97C19"/>
    <w:rsid w:val="00AB624F"/>
    <w:rsid w:val="00BC5E48"/>
    <w:rsid w:val="00C107EE"/>
    <w:rsid w:val="00C44D35"/>
    <w:rsid w:val="00C64F89"/>
    <w:rsid w:val="00CB449A"/>
    <w:rsid w:val="00CC54B8"/>
    <w:rsid w:val="00CF14B2"/>
    <w:rsid w:val="00D37962"/>
    <w:rsid w:val="00E1157C"/>
    <w:rsid w:val="00E2013A"/>
    <w:rsid w:val="00E20C85"/>
    <w:rsid w:val="00E20ECA"/>
    <w:rsid w:val="00E763B9"/>
    <w:rsid w:val="00E83420"/>
    <w:rsid w:val="00EB32B7"/>
    <w:rsid w:val="00F54899"/>
    <w:rsid w:val="00F566C5"/>
    <w:rsid w:val="00F62EFD"/>
    <w:rsid w:val="00FC338D"/>
    <w:rsid w:val="00FC623E"/>
    <w:rsid w:val="00FF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65E0E-9518-43C0-81B0-4EA15C5F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420"/>
  </w:style>
  <w:style w:type="paragraph" w:styleId="Footer">
    <w:name w:val="footer"/>
    <w:basedOn w:val="Normal"/>
    <w:link w:val="FooterChar"/>
    <w:uiPriority w:val="99"/>
    <w:unhideWhenUsed/>
    <w:rsid w:val="00E83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420"/>
  </w:style>
  <w:style w:type="character" w:styleId="Hyperlink">
    <w:name w:val="Hyperlink"/>
    <w:basedOn w:val="DefaultParagraphFont"/>
    <w:uiPriority w:val="99"/>
    <w:unhideWhenUsed/>
    <w:rsid w:val="00E763B9"/>
    <w:rPr>
      <w:color w:val="0563C1" w:themeColor="hyperlink"/>
      <w:u w:val="single"/>
    </w:rPr>
  </w:style>
  <w:style w:type="paragraph" w:styleId="Bibliography">
    <w:name w:val="Bibliography"/>
    <w:basedOn w:val="Normal"/>
    <w:next w:val="Normal"/>
    <w:uiPriority w:val="37"/>
    <w:unhideWhenUsed/>
    <w:rsid w:val="00E76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505269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ODP19</b:Tag>
    <b:SourceType>JournalArticle</b:SourceType>
    <b:Guid>{CB6B9B22-F0E7-40D9-816E-92A74FF32DCA}</b:Guid>
    <b:Author>
      <b:Author>
        <b:NameList>
          <b:Person>
            <b:Last>ODPHP</b:Last>
          </b:Person>
        </b:NameList>
      </b:Author>
    </b:Author>
    <b:Title>Environmental Health</b:Title>
    <b:JournalName>Office of Disease Prevention and Health Promotion</b:JournalName>
    <b:Year>2019</b:Year>
    <b:RefOrder>1</b:RefOrder>
  </b:Source>
</b:Sources>
</file>

<file path=customXml/itemProps1.xml><?xml version="1.0" encoding="utf-8"?>
<ds:datastoreItem xmlns:ds="http://schemas.openxmlformats.org/officeDocument/2006/customXml" ds:itemID="{F5F9CA92-3AEF-4C93-8D6E-3E8D26D3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2019-07-10T13:06:00Z</dcterms:created>
  <dcterms:modified xsi:type="dcterms:W3CDTF">2019-07-10T13:06:00Z</dcterms:modified>
</cp:coreProperties>
</file>